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12" w:space="3"/>
          <w:right w:val="none" w:color="auto" w:sz="0" w:space="0"/>
        </w:pBdr>
        <w:shd w:val="clear" w:fill="FFFFFF"/>
        <w:spacing w:before="0" w:beforeAutospacing="0" w:after="0" w:afterAutospacing="0" w:line="353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中南财经政法大学本科学生学年论文管理办法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7"/>
          <w:rFonts w:ascii="仿宋" w:hAnsi="仿宋" w:eastAsia="仿宋" w:cs="仿宋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（中南大教字〔</w:t>
      </w:r>
      <w:r>
        <w:rPr>
          <w:rStyle w:val="7"/>
          <w:rFonts w:ascii="等线 Light" w:hAnsi="等线 Light" w:eastAsia="等线 Light" w:cs="等线 Light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2005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〕</w:t>
      </w:r>
      <w:r>
        <w:rPr>
          <w:rStyle w:val="7"/>
          <w:rFonts w:hint="eastAsia" w:ascii="等线 Light" w:hAnsi="等线 Light" w:eastAsia="等线 Light" w:cs="等线 Light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15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号</w:t>
      </w:r>
      <w:r>
        <w:rPr>
          <w:rStyle w:val="7"/>
          <w:rFonts w:hint="eastAsia" w:ascii="等线 Light" w:hAnsi="等线 Light" w:eastAsia="等线 Light" w:cs="等线 Light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2005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年</w:t>
      </w:r>
      <w:r>
        <w:rPr>
          <w:rStyle w:val="7"/>
          <w:rFonts w:hint="eastAsia" w:ascii="等线 Light" w:hAnsi="等线 Light" w:eastAsia="等线 Light" w:cs="等线 Light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9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月</w:t>
      </w:r>
      <w:r>
        <w:rPr>
          <w:rStyle w:val="7"/>
          <w:rFonts w:hint="eastAsia" w:ascii="等线 Light" w:hAnsi="等线 Light" w:eastAsia="等线 Light" w:cs="等线 Light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14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曰印发）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第一条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为加强对我校本科学生学年论文的管理，保证学年论文的质量，特制定本办法。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第二条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按照专业教学计划安排，学年论文的写作应在第三学年课余时间进行，并与专业基础课、专业课内容相结合。学年论文通常是论述性的，但理科的学年论文可以是实验性的。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第三条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学年论文的选题范围：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1.对课程中的某一部分内容进行讨论和研究；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2.阐明本学科理论在实际应用中的一些问题；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3.阐述本学科领域发展进程中的重大事件和重要情况；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4.探讨本学科中某些观点或概念的历史发展及其它。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第四条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各学院应于学年论文工作开始前，将各教研室应指导的学年论文，书面通知有关教研室主任，再由各教研室主任将指导任务具体分配给教研室所属教师。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第五条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在学年论文工作开始前，指导教师须拟定论文题目，题目数应多于学生数。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第六条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学生选定题目后，指导教师应与学生进行交流，说明论题写作的目的和要求, 并指定必读的参考资料。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第七条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学年论文应达到以下要求：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1.系统、明确、完整地阐明论题所包括的主要问题；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2.观点明确，概念清楚，结构严谨，论证充分，逻辑严密，语言流畅；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3.文理通顺，书写整洁，论文格式规范；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4.论文篇幅应在3000字以上。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第八条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指导教师在批阅学生论文后，应在论文后面写下评语，指出论文优点及缺点, 并按要求评定成绩。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第九条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未完成学年论文或学年论文成绩不及格者，应在第三学年暑假期间补作，第四学年开学后两周内交指导教师批阅和评定成绩。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第十条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本办法由教务部负责解释。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03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0"/>
          <w:szCs w:val="20"/>
        </w:rPr>
      </w:pPr>
      <w:r>
        <w:rPr>
          <w:rStyle w:val="7"/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第十一条 </w:t>
      </w:r>
      <w:r>
        <w:rPr>
          <w:rFonts w:hint="eastAsia" w:ascii="仿宋" w:hAnsi="仿宋" w:eastAsia="仿宋" w:cs="仿宋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本办法自公布之日起施行。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TBjNTJhZjE1MDExZmU5ZTlmNGUyMGNjYzRjMDcifQ=="/>
  </w:docVars>
  <w:rsids>
    <w:rsidRoot w:val="00000000"/>
    <w:rsid w:val="432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2023-06-30T00:47:00Z</dcterms:created>
  <dc:creator>199708</dc:creator>
  <cp:lastModifiedBy>Laraine</cp:lastModifiedBy>
  <dcterms:modified xsi:type="dcterms:W3CDTF">2023-06-30T00:47:21Z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A7AE0BD946264A06A90C136C5C842DD6_12</vt:lpwstr>
  </property>
</Properties>
</file>